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während eines Arbeitsversuchs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  <w:gridCol w:w="52"/>
      </w:tblGrid>
      <w:tr>
        <w:trPr>
          <w:gridAfter w:val="1"/>
          <w:wAfter w:w="52" w:type="dxa"/>
        </w:trP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rPr>
          <w:gridAfter w:val="1"/>
          <w:wAfter w:w="52" w:type="dxa"/>
        </w:trP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jc w:val="center"/>
        </w:trPr>
        <w:tc>
          <w:tcPr>
            <w:tcW w:w="9634" w:type="dxa"/>
            <w:gridSpan w:val="4"/>
            <w:shd w:val="clear" w:color="auto" w:fill="auto"/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</w:pPr>
          </w:p>
          <w:p>
            <w:pPr>
              <w:pStyle w:val="IVBEUntertitel"/>
              <w:numPr>
                <w:ilvl w:val="1"/>
                <w:numId w:val="4"/>
              </w:numPr>
            </w:pPr>
            <w:r>
              <w:t>Leistungsübersicht Coaching</w:t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8"/>
            </w:tblGrid>
            <w:tr>
              <w:tc>
                <w:tcPr>
                  <w:tcW w:w="9590" w:type="dxa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r>
                    <w:rPr>
                      <w:rStyle w:val="IVBETextNormalZchn"/>
                    </w:rPr>
                    <w:t>Die Leistungsübersicht über das Coaching ist bei Schlussberichten immer auszufüllen. Leistungsübersichten können von der EFP bei Bedarf auch als Bestandteil von Zwischenberichten angefordert werden.</w:t>
                  </w:r>
                </w:p>
              </w:tc>
            </w:tr>
          </w:tbl>
          <w:p>
            <w:pPr>
              <w:pStyle w:val="IVBETextNormal"/>
              <w:tabs>
                <w:tab w:val="clear" w:pos="5046"/>
                <w:tab w:val="clear" w:pos="9526"/>
              </w:tabs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6618"/>
            </w:tblGrid>
            <w:tr>
              <w:tc>
                <w:tcPr>
                  <w:tcW w:w="2843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  <w:rPr>
                      <w:rStyle w:val="IVBETextNormalZchn"/>
                    </w:rPr>
                  </w:pPr>
                  <w:r>
                    <w:rPr>
                      <w:rStyle w:val="IVBETextNormalZchn"/>
                    </w:rPr>
                    <w:t>Leistungsübersicht vorhanden:</w:t>
                  </w:r>
                </w:p>
              </w:tc>
              <w:tc>
                <w:tcPr>
                  <w:tcW w:w="6747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sdt>
                    <w:sdtPr>
                      <w:rPr>
                        <w:rStyle w:val="IVBETextNormalZchn"/>
                        <w:highlight w:val="lightGray"/>
                      </w:rPr>
                      <w:alias w:val="Auswahl treffen "/>
                      <w:tag w:val="Auswahl treffen"/>
                      <w:id w:val="-1379852426"/>
                      <w:placeholder>
                        <w:docPart w:val="998E7D3AEA7448B899993F81347BDD16"/>
                      </w:placeholder>
                      <w:dropDownList>
                        <w:listItem w:displayText=" --- Auswahl treffen ---" w:value=" --- Auswahl treffen ---"/>
                        <w:listItem w:displayText="Ja " w:value="Ja "/>
                        <w:listItem w:displayText="Nein" w:value="Nein"/>
                      </w:dropDownList>
                    </w:sdtPr>
                    <w:sdtContent>
                      <w:r>
                        <w:rPr>
                          <w:rStyle w:val="IVBETextNormalZchn"/>
                          <w:highlight w:val="lightGray"/>
                        </w:rPr>
                        <w:t xml:space="preserve"> --- Auswahl treffen ---</w:t>
                      </w:r>
                    </w:sdtContent>
                  </w:sdt>
                </w:p>
              </w:tc>
            </w:tr>
          </w:tbl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>
      <w:pPr>
        <w:rPr>
          <w:lang w:val="de-CH" w:eastAsia="en-US"/>
        </w:rPr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  <w:p>
            <w:pPr>
              <w:rPr>
                <w:rFonts w:cs="Arial"/>
                <w:color w:val="000000"/>
                <w:lang w:eastAsia="de-CH"/>
              </w:rPr>
            </w:pPr>
          </w:p>
        </w:tc>
      </w:tr>
    </w:tbl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rPr>
                <w:highlight w:val="lightGray"/>
              </w:rPr>
            </w:pPr>
          </w:p>
        </w:tc>
      </w:tr>
    </w:tbl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Arbeitsbeurteilung im 1. Arbeitsmarkt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Einsatzbetrieb: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PLZ/Ort: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Ansprechperson: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 xml:space="preserve">Name: 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Kontakt: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Zeitraum: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von: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847"/>
              </w:tabs>
              <w:spacing w:after="170" w:line="280" w:lineRule="exact"/>
            </w:pPr>
            <w:r>
              <w:t>bis:</w:t>
            </w:r>
            <w:r>
              <w:tab/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b/>
              </w:rP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>
      <w:pPr>
        <w:pStyle w:val="IVBETextNormal"/>
        <w:widowControl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Ausgeführte Arbeiten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Hinweis zur Quantität</w:t>
            </w:r>
          </w:p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100% Quantität entspricht einer durchschnittlichen, normalen Leistungsfähigkeit. Somit kann die quantitative Leistung mehr als 100% betragen.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Beobachtungen zur Leistung / Leistungsminderung 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 xml:space="preserve">Quantität: </w:t>
            </w: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  <w: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Anschrift"/>
              <w:spacing w:after="170" w:line="280" w:lineRule="exact"/>
            </w:pPr>
            <w: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140616690"/>
                <w:placeholder>
                  <w:docPart w:val="1BA2FA4822954DEDA1CA176FADFBED27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Anschrift"/>
              <w:spacing w:after="170" w:line="280" w:lineRule="exact"/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891388350"/>
                <w:placeholder>
                  <w:docPart w:val="C6D79C3FD34F4BA88E81A24512517940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lastRenderedPageBreak/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420322117"/>
                <w:placeholder>
                  <w:docPart w:val="CA5B352C625B49158A39463C35BDDA23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1317155409"/>
                <w:placeholder>
                  <w:docPart w:val="F01EE6429D684177B6311A3CD391E52D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>Einsatzbereich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  <w:u w:val="single"/>
                <w:lang w:eastAsia="de-CH"/>
              </w:rPr>
            </w:pPr>
            <w:r>
              <w:rPr>
                <w:b/>
                <w:u w:val="single"/>
                <w:lang w:eastAsia="de-CH"/>
              </w:rPr>
              <w:t xml:space="preserve">Beschrieb der Tätigkeit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Beobachtungen zur Leistung / Leistungsminderung</w:t>
            </w:r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>Leistungsbeurteilung: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lang w:eastAsia="de-CH"/>
              </w:rPr>
              <w:t>Qualität: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1867891827"/>
                <w:placeholder>
                  <w:docPart w:val="C42471E3963D4F6AA6893513F98D465F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  <w:p>
            <w:pPr>
              <w:pStyle w:val="IVBETextNormal"/>
              <w:widowControl/>
              <w:suppressAutoHyphens/>
              <w:spacing w:after="170" w:line="280" w:lineRule="exact"/>
              <w:jc w:val="both"/>
              <w:rPr>
                <w:rFonts w:cs="Arial"/>
                <w:color w:val="000000"/>
                <w:lang w:eastAsia="de-CH"/>
              </w:rPr>
            </w:pPr>
          </w:p>
        </w:tc>
      </w:tr>
    </w:tbl>
    <w:p/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lastRenderedPageBreak/>
              <w:t xml:space="preserve">Kompetenzen und Ressourcen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Arbeitsbeurteilung </w:t>
            </w:r>
            <w:r>
              <w:rPr>
                <w:u w:val="single"/>
                <w:lang w:eastAsia="de-CH"/>
              </w:rPr>
              <w:br/>
            </w:r>
            <w:r>
              <w:rPr>
                <w:lang w:eastAsia="de-CH"/>
              </w:rPr>
              <w:t>im Vergleich zu einer Person mit durchschnittlicher, normaler Leistungsfähigkeit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widowControl/>
              <w:suppressAutoHyphens/>
              <w:spacing w:after="170" w:line="280" w:lineRule="exact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Begründung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Körperliche Ressourcen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Belastbarkeit, Beweglichkeit, Gleichgewichtssinn, Fein- und Grobmotorik, Fortbewegung, Sitzen, Stehen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de-DE" w:eastAsia="de-DE"/>
              </w:rPr>
              <w:br w:type="page"/>
            </w:r>
            <w:r>
              <w:rPr>
                <w:b/>
                <w:sz w:val="16"/>
                <w:szCs w:val="16"/>
                <w:lang w:val="de-DE" w:eastAsia="de-DE"/>
              </w:rPr>
              <w:t>Psychische Ressourcen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</w:rPr>
              <w:t xml:space="preserve">Emotionale Stabilität, Umgang mit unregelmässigen Arbeitszeiten/Schicht-/Nachtarbeit, Umgang mit Leistungs- /Zeitdruck, Umgang mit Konflikten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>Basisbildung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Lesen, Schreiben, Rechnen, Allgemeinwissen, spezifisches Wissen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Lernfähigkeit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>Auffassungsgabe und Instruktionsverständnis, Beobachtungsgabe, Abrufbarkeit des Erlernten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 w:eastAsia="de-DE"/>
              </w:rPr>
              <w:t xml:space="preserve">Arbeitsmethode </w:t>
            </w:r>
            <w:r>
              <w:rPr>
                <w:b/>
                <w:sz w:val="16"/>
                <w:szCs w:val="16"/>
                <w:lang w:val="de-DE" w:eastAsia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Korrekte Umsetzung, Berücksichtigung von Vorgaben, Arbeitsstruktur, Einhalten von Arbeitssicherheit/Hygienevorschriften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 w:eastAsia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Zuverlässigkeit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 w:eastAsia="de-DE"/>
              </w:rPr>
              <w:t xml:space="preserve">Pünktlichkeit, Umgang mit Terminen, Pausenverhalten, Umgang mit Betriebsregeln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Erscheinungsbild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Kleidung, Körperhygiene, Erscheinung im beruflichen Umfeld etc.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b/>
                <w:sz w:val="16"/>
                <w:szCs w:val="16"/>
                <w:lang w:val="de-DE"/>
              </w:rPr>
            </w:pP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highlight w:val="lightGray"/>
                <w:lang w:eastAsia="de-CH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lastRenderedPageBreak/>
              <w:t xml:space="preserve">Teamfähigkeit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>Sozialverhalten, Kollegialität, Rolle im Team, Rücksichtnahme, Zusammenarbeit etc.</w:t>
            </w:r>
          </w:p>
        </w:tc>
        <w:tc>
          <w:tcPr>
            <w:tcW w:w="797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>Umgangsformen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Angepasste Kommunikationsfähigkeiten entsprechend dem Gesprächspartner, Umgang mit Nähe-Distanz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  <w:lang w:val="de-DE"/>
              </w:rPr>
              <w:t xml:space="preserve">Kritik- und Lernbereitschaft </w:t>
            </w:r>
            <w:r>
              <w:rPr>
                <w:b/>
                <w:sz w:val="16"/>
                <w:szCs w:val="16"/>
                <w:lang w:val="de-DE"/>
              </w:rPr>
              <w:br/>
            </w:r>
            <w:r>
              <w:rPr>
                <w:sz w:val="16"/>
                <w:szCs w:val="16"/>
                <w:lang w:val="de-DE"/>
              </w:rPr>
              <w:t xml:space="preserve">Umgang mit konstruktiver Kritik, Verhalten im Lernprozess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rPr>
          <w:sz w:val="26"/>
          <w:szCs w:val="22"/>
        </w:rPr>
      </w:pPr>
    </w:p>
    <w:p>
      <w:pPr>
        <w:pStyle w:val="IVBETextNormal"/>
      </w:pPr>
      <w:r>
        <w:br w:type="page"/>
      </w:r>
    </w:p>
    <w:p>
      <w:pPr>
        <w:pStyle w:val="IVBEUntertitel"/>
      </w:pPr>
      <w:r>
        <w:lastRenderedPageBreak/>
        <w:t>Präsenzzeit während Berichtszeitraum</w:t>
      </w: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Ergebnisse</w:t>
      </w:r>
    </w:p>
    <w:p>
      <w:pPr>
        <w:pStyle w:val="IVBEUntertitel"/>
        <w:numPr>
          <w:ilvl w:val="1"/>
          <w:numId w:val="4"/>
        </w:numPr>
        <w:rPr>
          <w:szCs w:val="20"/>
        </w:rPr>
      </w:pPr>
      <w:r>
        <w:rPr>
          <w:szCs w:val="20"/>
        </w:rPr>
        <w:t xml:space="preserve">Schlussfolgerungen aus der Massnahme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Können Angaben zu den Ergebnissen gemacht werden?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 und Tabelle leer lassen)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Arbeitsbereiche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Tätigkeiten sind geeignet?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Bestehen Einschränkungen in Bezug auf das Arbeitsumfeld?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(bitte begründen)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Vermittelbarkeit für den 1. Arbeitsmarkt vorhanden?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ausführlich begründen)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Begründung: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Welche Leistung kann in den geeigneten Arbeitsbereichen und Tätigkeiten erbracht werden?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Hinweis zur Quantität:</w:t>
            </w:r>
          </w:p>
          <w:p>
            <w:pPr>
              <w:pStyle w:val="IVBETextNormal"/>
            </w:pPr>
            <w:r>
              <w:t xml:space="preserve">100% Quantität entspricht einer durchschnittlichen, normalen quantitativen Leistungsfähigkeit. Weitere Informationen s. </w:t>
            </w:r>
            <w:hyperlink r:id="rId8" w:history="1">
              <w:r>
                <w:rPr>
                  <w:rStyle w:val="Hyperlink"/>
                </w:rPr>
                <w:t>Wegleitung Berichtsvorlagen</w:t>
              </w:r>
            </w:hyperlink>
            <w:r>
              <w:t>.</w:t>
            </w: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Hinweis zur Leistungsfähigkeit: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Die Angabe zur Leistungsfähigkeit berücksichtigt sowohl Pensum, Quantität wie auch Qualität im Vergleich zu einer durchschnittlichen, normalen Leistungsfähigkeit einer Person ohne gesundheitliche Einschränkungen im 1. Arbeitsmarkt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lastRenderedPageBreak/>
              <w:t xml:space="preserve">Pensum: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bookmarkEnd w:id="0"/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widowControl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Quantität: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 xml:space="preserve">Qualität: </w:t>
            </w:r>
            <w:sdt>
              <w:sdtPr>
                <w:rPr>
                  <w:rStyle w:val="IVBETextNormalZchn"/>
                  <w:highlight w:val="lightGray"/>
                </w:rPr>
                <w:alias w:val="Qualität "/>
                <w:tag w:val="Qualität "/>
                <w:id w:val="-294056903"/>
                <w:placeholder>
                  <w:docPart w:val="568E3B1FE3944DF39D50DC9366B4916C"/>
                </w:placeholder>
                <w:dropDownList>
                  <w:listItem w:displayText=" --- Auswahl treffen ---" w:value=" --- Auswahl treffen ---"/>
                  <w:listItem w:displayText="sehr gut" w:value="sehr gut"/>
                  <w:listItem w:displayText="gut" w:value="gut"/>
                  <w:listItem w:displayText="genügend " w:value="genügend "/>
                  <w:listItem w:displayText="ungenügend " w:value="ungenügend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Leistungsfähigkeit: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lang w:eastAsia="de-CH"/>
              </w:rPr>
              <w:t>% (bezogen auf ein 100%-Pensum. Bitte keine Bandbreiten, sondern ein Wert)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Bemerkungen: </w:t>
            </w:r>
            <w:r>
              <w:rPr>
                <w:rFonts w:cs="Arial"/>
                <w:color w:val="000000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lang w:eastAsia="de-CH"/>
              </w:rPr>
            </w:r>
            <w:r>
              <w:rPr>
                <w:rFonts w:cs="Arial"/>
                <w:color w:val="000000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lang w:eastAsia="de-CH"/>
              </w:rPr>
              <w:t> </w:t>
            </w:r>
            <w:r>
              <w:rPr>
                <w:rFonts w:cs="Arial"/>
                <w:color w:val="000000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Bei Minderung der Leistungs-fähigkeit: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Sind diese mit gesundheitlichen Einschränkungen erklärbar?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unklar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lang w:eastAsia="de-CH"/>
              </w:rPr>
              <w:t xml:space="preserve">Detaillierte Begründung (für eine allfällige Rentenprüfung):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/>
    <w:p/>
    <w:p>
      <w:pPr>
        <w:pStyle w:val="IVBETextNormal"/>
      </w:pP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pStyle w:val="IVBETextNormal"/>
        <w:tabs>
          <w:tab w:val="clear" w:pos="5046"/>
          <w:tab w:val="left" w:pos="3686"/>
        </w:tabs>
        <w:rPr>
          <w:sz w:val="18"/>
          <w:szCs w:val="18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06.05.2024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06.05.2024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8705fe37-b51b-46a8-9628-c30f6a3fcc31/Wegleitung%20Berichtsvorlagen_deutsch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BA2FA4822954DEDA1CA176FADFBED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0AA1-C796-4B8E-BA60-48170206A184}"/>
      </w:docPartPr>
      <w:docPartBody>
        <w:p>
          <w:pPr>
            <w:pStyle w:val="1BA2FA4822954DEDA1CA176FADFBED27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6D79C3FD34F4BA88E81A245125179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3D80F-930C-41D1-AD1F-2BAA117CC01F}"/>
      </w:docPartPr>
      <w:docPartBody>
        <w:p>
          <w:pPr>
            <w:pStyle w:val="C6D79C3FD34F4BA88E81A2451251794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A5B352C625B49158A39463C35BD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CA223-B717-4797-95AB-06FF3A5CA001}"/>
      </w:docPartPr>
      <w:docPartBody>
        <w:p>
          <w:pPr>
            <w:pStyle w:val="CA5B352C625B49158A39463C35BDDA2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01EE6429D684177B6311A3CD391E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FF164-6685-48E4-BC87-C98DE932463C}"/>
      </w:docPartPr>
      <w:docPartBody>
        <w:p>
          <w:pPr>
            <w:pStyle w:val="F01EE6429D684177B6311A3CD391E52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42471E3963D4F6AA6893513F98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40D11-923F-4027-9F38-0B783EBEDEF3}"/>
      </w:docPartPr>
      <w:docPartBody>
        <w:p>
          <w:pPr>
            <w:pStyle w:val="C42471E3963D4F6AA6893513F98D465F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998E7D3AEA7448B899993F81347BD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83DB15-1326-4911-AFE7-63CCC440CD38}"/>
      </w:docPartPr>
      <w:docPartBody>
        <w:p>
          <w:pPr>
            <w:pStyle w:val="998E7D3AEA7448B899993F81347BDD1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68E3B1FE3944DF39D50DC9366B49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D40D7-CE4F-4507-88A8-1DBCF8A8C6BB}"/>
      </w:docPartPr>
      <w:docPartBody>
        <w:p>
          <w:pPr>
            <w:pStyle w:val="568E3B1FE3944DF39D50DC9366B4916C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E3647F1D2540467DB596E3C180461838">
    <w:name w:val="E3647F1D2540467DB596E3C180461838"/>
  </w:style>
  <w:style w:type="paragraph" w:customStyle="1" w:styleId="998E7D3AEA7448B899993F81347BDD16">
    <w:name w:val="998E7D3AEA7448B899993F81347BDD16"/>
  </w:style>
  <w:style w:type="paragraph" w:customStyle="1" w:styleId="568E3B1FE3944DF39D50DC9366B4916C">
    <w:name w:val="568E3B1FE3944DF39D50DC9366B491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0263E-73CE-4C2D-833F-4FEDF4AB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1284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7</cp:revision>
  <cp:lastPrinted>2020-08-03T12:05:00Z</cp:lastPrinted>
  <dcterms:created xsi:type="dcterms:W3CDTF">2024-02-09T10:01:00Z</dcterms:created>
  <dcterms:modified xsi:type="dcterms:W3CDTF">2024-05-17T07:53:00Z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